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92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928610"/>
                    </a:xfrm>
                    <a:prstGeom prst="rect">
                      <a:avLst/>
                    </a:prstGeom>
                    <a:noFill/>
                  </pic:spPr>
                </pic:pic>
              </a:graphicData>
            </a:graphic>
          </wp:anchor>
        </w:drawing>
      </w:r>
    </w:p>
    <w:p>
      <w:pPr>
        <w:spacing w:after="0" w:line="1285" w:lineRule="exact"/>
        <w:rPr>
          <w:sz w:val="24"/>
          <w:szCs w:val="24"/>
          <w:color w:val="auto"/>
        </w:rPr>
      </w:pPr>
    </w:p>
    <w:p>
      <w:pPr>
        <w:sectPr>
          <w:pgSz w:w="11900" w:h="1685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TISCH DANIEL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499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TEJON RANCH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58" w:orient="portrait"/>
          <w:cols w:equalWidth="0" w:num="3">
            <w:col w:w="3200" w:space="720"/>
            <w:col w:w="3095" w:space="720"/>
            <w:col w:w="3345"/>
          </w:cols>
          <w:pgMar w:left="460" w:top="219"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5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3"/>
                <w:szCs w:val="13"/>
                <w:color w:val="auto"/>
              </w:rPr>
            </w:pP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04/07/2026</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1,776</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3"/>
                <w:szCs w:val="23"/>
                <w:color w:val="auto"/>
              </w:rPr>
            </w:pPr>
          </w:p>
        </w:tc>
        <w:tc>
          <w:tcPr>
            <w:tcW w:w="600" w:type="dxa"/>
            <w:vAlign w:val="bottom"/>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18.84</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87,974</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7"/>
          </w:tcPr>
          <w:p>
            <w:pPr>
              <w:ind w:left="5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TISCH DANIEL R</w:t>
              </w:r>
            </w:hyperlink>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499 PARK AVENUE</w:t>
            </w: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10022</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TOWERVIEW LLC</w:t>
              </w:r>
            </w:hyperlink>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499 PARK AVENUE</w:t>
            </w: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10022</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addition to the shares reported on this Form 4, TowerView LLC owns 3,845,500 shares of Common Stock of the Issuer and DT Four Partners LLC owns 1,087,507 Shares of Common Stock of the Issuer. Daniel R. Tisch is General Member of both TowerView LLC and DT Four Partners LLC and may be deemed to have a pecuniary interest in shares owned by them.</w:t>
      </w:r>
    </w:p>
    <w:p>
      <w:pPr>
        <w:sectPr>
          <w:pgSz w:w="11900" w:h="16858" w:orient="portrait"/>
          <w:cols w:equalWidth="0" w:num="1">
            <w:col w:w="11080"/>
          </w:cols>
          <w:pgMar w:left="460" w:top="219" w:right="359" w:bottom="0" w:gutter="0" w:footer="0" w:header="0"/>
          <w:type w:val="continuous"/>
        </w:sectPr>
      </w:pPr>
    </w:p>
    <w:p>
      <w:pPr>
        <w:spacing w:after="0" w:line="33"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Daniel R. Tisch</w:t>
      </w:r>
      <w:r>
        <w:rPr>
          <w:sz w:val="20"/>
          <w:szCs w:val="20"/>
          <w:color w:val="auto"/>
        </w:rPr>
        <w:tab/>
      </w:r>
      <w:r>
        <w:rPr>
          <w:rFonts w:ascii="Times New Roman" w:cs="Times New Roman" w:eastAsia="Times New Roman" w:hAnsi="Times New Roman"/>
          <w:sz w:val="17"/>
          <w:szCs w:val="17"/>
          <w:color w:val="0000FF"/>
        </w:rPr>
        <w:t>04/07/2026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689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68961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58" w:orient="portrait"/>
          <w:cols w:equalWidth="0" w:num="1">
            <w:col w:w="11080"/>
          </w:cols>
          <w:pgMar w:left="460" w:top="219" w:right="35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Daniel R. Tisch</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04/07/2026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4"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13" Type="http://schemas.openxmlformats.org/officeDocument/2006/relationships/hyperlink" Target="http://www.sec.gov/cgi-bin/browse-edgar?action=getcompany&amp;CIK=0001111794" TargetMode="External"/><Relationship Id="rId14" Type="http://schemas.openxmlformats.org/officeDocument/2006/relationships/hyperlink" Target="http://www.sec.gov/cgi-bin/browse-edgar?action=getcompany&amp;CIK=0000096869" TargetMode="External"/><Relationship Id="rId16" Type="http://schemas.openxmlformats.org/officeDocument/2006/relationships/hyperlink" Target="http://www.sec.gov/cgi-bin/browse-edgar?action=getcompany&amp;CIK=0001166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2026-04-07T14:13:13Z</dcterms:created>
  <dcterms:modified xsi:type="dcterms:W3CDTF">2026-04-07T14:13:13Z</dcterms:modified>
</cp:coreProperties>
</file>